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48891" w14:textId="77777777" w:rsidR="008A5FA1" w:rsidRPr="008A5FA1" w:rsidRDefault="008A5FA1" w:rsidP="008A5FA1">
      <w:pPr>
        <w:keepNext/>
        <w:keepLines/>
        <w:spacing w:before="160" w:after="80"/>
        <w:outlineLvl w:val="1"/>
        <w:rPr>
          <w:rFonts w:ascii="Calibri Light" w:eastAsiaTheme="majorEastAsia" w:hAnsi="Calibri Light" w:cstheme="majorBidi"/>
          <w:b/>
          <w:szCs w:val="32"/>
        </w:rPr>
      </w:pPr>
    </w:p>
    <w:p w14:paraId="06381B3D" w14:textId="04D63CDC" w:rsidR="008A5FA1" w:rsidRPr="00B77155" w:rsidRDefault="008A5FA1" w:rsidP="00B77155">
      <w:pPr>
        <w:pStyle w:val="Prrafodelista"/>
        <w:keepNext/>
        <w:keepLines/>
        <w:numPr>
          <w:ilvl w:val="0"/>
          <w:numId w:val="3"/>
        </w:numPr>
        <w:spacing w:before="360" w:after="80"/>
        <w:outlineLvl w:val="0"/>
        <w:rPr>
          <w:rFonts w:ascii="Calibri Light" w:eastAsiaTheme="majorEastAsia" w:hAnsi="Calibri Light" w:cstheme="majorBidi"/>
          <w:b/>
          <w:sz w:val="24"/>
          <w:szCs w:val="40"/>
        </w:rPr>
      </w:pPr>
      <w:bookmarkStart w:id="0" w:name="_Toc229737046"/>
      <w:r w:rsidRPr="00B77155">
        <w:rPr>
          <w:rFonts w:ascii="Calibri Light" w:eastAsiaTheme="majorEastAsia" w:hAnsi="Calibri Light" w:cstheme="majorBidi"/>
          <w:b/>
          <w:sz w:val="24"/>
          <w:szCs w:val="40"/>
        </w:rPr>
        <w:t>NORMATIVA</w:t>
      </w:r>
      <w:bookmarkEnd w:id="0"/>
    </w:p>
    <w:p w14:paraId="3179B09A" w14:textId="77777777" w:rsidR="008A5FA1" w:rsidRPr="008A5FA1" w:rsidRDefault="008A5FA1" w:rsidP="008A5FA1"/>
    <w:p w14:paraId="2478DBB0" w14:textId="77777777" w:rsidR="008A5FA1" w:rsidRPr="008A5FA1" w:rsidRDefault="008A5FA1" w:rsidP="008A5FA1">
      <w:pPr>
        <w:rPr>
          <w:rFonts w:ascii="Calibri Light" w:hAnsi="Calibri Light" w:cs="Calibri Light"/>
          <w:b/>
          <w:bCs/>
        </w:rPr>
      </w:pPr>
      <w:r w:rsidRPr="008A5FA1">
        <w:rPr>
          <w:rFonts w:ascii="Calibri Light" w:hAnsi="Calibri Light" w:cs="Calibri Light"/>
          <w:b/>
          <w:bCs/>
        </w:rPr>
        <w:t>Article 1. Àmbit Territorial d’aplicació</w:t>
      </w:r>
    </w:p>
    <w:p w14:paraId="4B90BD50" w14:textId="77777777" w:rsidR="008A5FA1" w:rsidRPr="008A5FA1" w:rsidRDefault="008A5FA1" w:rsidP="008A5FA1">
      <w:pPr>
        <w:rPr>
          <w:rFonts w:ascii="Calibri Light" w:hAnsi="Calibri Light" w:cs="Calibri Light"/>
        </w:rPr>
      </w:pPr>
    </w:p>
    <w:p w14:paraId="0ABB7FC1"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Aquestes normes són d’aplicació a l’àmbit del Polígon C del Pla Parcial d’Ordenació “Canyet”.</w:t>
      </w:r>
    </w:p>
    <w:p w14:paraId="5620D2D9" w14:textId="77777777" w:rsidR="008A5FA1" w:rsidRPr="008A5FA1" w:rsidRDefault="008A5FA1" w:rsidP="008A5FA1">
      <w:pPr>
        <w:rPr>
          <w:rFonts w:ascii="Calibri Light" w:hAnsi="Calibri Light" w:cs="Calibri Light"/>
        </w:rPr>
      </w:pPr>
    </w:p>
    <w:p w14:paraId="4445B077" w14:textId="77777777" w:rsidR="008A5FA1" w:rsidRPr="008A5FA1" w:rsidRDefault="008A5FA1" w:rsidP="008A5FA1">
      <w:pPr>
        <w:rPr>
          <w:rFonts w:ascii="Calibri Light" w:hAnsi="Calibri Light" w:cs="Calibri Light"/>
          <w:b/>
          <w:bCs/>
        </w:rPr>
      </w:pPr>
      <w:r w:rsidRPr="008A5FA1">
        <w:rPr>
          <w:rFonts w:ascii="Calibri Light" w:hAnsi="Calibri Light" w:cs="Calibri Light"/>
          <w:b/>
          <w:bCs/>
        </w:rPr>
        <w:t>Article 2. Normes de referència</w:t>
      </w:r>
    </w:p>
    <w:p w14:paraId="408F92B5" w14:textId="77777777" w:rsidR="008A5FA1" w:rsidRPr="008A5FA1" w:rsidRDefault="008A5FA1" w:rsidP="008A5FA1">
      <w:pPr>
        <w:rPr>
          <w:rFonts w:ascii="Calibri Light" w:hAnsi="Calibri Light" w:cs="Calibri Light"/>
        </w:rPr>
      </w:pPr>
    </w:p>
    <w:p w14:paraId="5EFBFC8C"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Aquestes normes són complement i desenvolupament de les Ordenances Reguladores del Pla Parcial “Canyet” de Badalona i les Normes Urbanístiques de Pla General Metropolità a les quals , per tot el que no s’especifiqui o en cas de dubte, s’haurà de remetre.</w:t>
      </w:r>
    </w:p>
    <w:p w14:paraId="04147C0D" w14:textId="77777777" w:rsidR="008A5FA1" w:rsidRPr="008A5FA1" w:rsidRDefault="008A5FA1" w:rsidP="008A5FA1">
      <w:pPr>
        <w:rPr>
          <w:rFonts w:ascii="Calibri Light" w:hAnsi="Calibri Light" w:cs="Calibri Light"/>
        </w:rPr>
      </w:pPr>
    </w:p>
    <w:p w14:paraId="20E7B57F" w14:textId="77777777" w:rsidR="008A5FA1" w:rsidRPr="008A5FA1" w:rsidRDefault="008A5FA1" w:rsidP="008A5FA1">
      <w:pPr>
        <w:rPr>
          <w:rFonts w:ascii="Calibri Light" w:hAnsi="Calibri Light" w:cs="Calibri Light"/>
          <w:b/>
          <w:bCs/>
        </w:rPr>
      </w:pPr>
      <w:r w:rsidRPr="008A5FA1">
        <w:rPr>
          <w:rFonts w:ascii="Calibri Light" w:hAnsi="Calibri Light" w:cs="Calibri Light"/>
          <w:b/>
          <w:bCs/>
        </w:rPr>
        <w:t>Article 3. Densitat d’habitatges</w:t>
      </w:r>
    </w:p>
    <w:p w14:paraId="742A9A82" w14:textId="77777777" w:rsidR="008A5FA1" w:rsidRPr="008A5FA1" w:rsidRDefault="008A5FA1" w:rsidP="008A5FA1">
      <w:pPr>
        <w:rPr>
          <w:rFonts w:ascii="Calibri Light" w:hAnsi="Calibri Light" w:cs="Calibri Light"/>
        </w:rPr>
      </w:pPr>
    </w:p>
    <w:p w14:paraId="2176511C"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Es manté la densitat d’habitatges del Planejament vigent.</w:t>
      </w:r>
    </w:p>
    <w:p w14:paraId="53125798" w14:textId="77777777" w:rsidR="008A5FA1" w:rsidRPr="008A5FA1" w:rsidRDefault="008A5FA1" w:rsidP="008A5FA1">
      <w:pPr>
        <w:rPr>
          <w:rFonts w:ascii="Calibri Light" w:hAnsi="Calibri Light" w:cs="Calibri Light"/>
        </w:rPr>
      </w:pPr>
    </w:p>
    <w:p w14:paraId="01B73372" w14:textId="77777777" w:rsidR="008A5FA1" w:rsidRPr="008A5FA1" w:rsidRDefault="008A5FA1" w:rsidP="008A5FA1">
      <w:pPr>
        <w:rPr>
          <w:rFonts w:ascii="Calibri Light" w:hAnsi="Calibri Light" w:cs="Calibri Light"/>
          <w:sz w:val="18"/>
          <w:szCs w:val="18"/>
        </w:rPr>
      </w:pPr>
    </w:p>
    <w:p w14:paraId="6C3D4BFE" w14:textId="77777777" w:rsidR="008A5FA1" w:rsidRPr="008A5FA1" w:rsidRDefault="008A5FA1" w:rsidP="008A5FA1">
      <w:pPr>
        <w:rPr>
          <w:rFonts w:ascii="Calibri Light" w:hAnsi="Calibri Light" w:cs="Calibri Light"/>
          <w:sz w:val="18"/>
          <w:szCs w:val="18"/>
        </w:rPr>
      </w:pPr>
      <w:r w:rsidRPr="008A5FA1">
        <w:rPr>
          <w:noProof/>
        </w:rPr>
        <w:drawing>
          <wp:inline distT="0" distB="0" distL="0" distR="0" wp14:anchorId="4291A889" wp14:editId="68FB5FD9">
            <wp:extent cx="2004364" cy="1391078"/>
            <wp:effectExtent l="0" t="0" r="0" b="0"/>
            <wp:docPr id="163653957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47309" cy="1420883"/>
                    </a:xfrm>
                    <a:prstGeom prst="rect">
                      <a:avLst/>
                    </a:prstGeom>
                    <a:noFill/>
                    <a:ln>
                      <a:noFill/>
                    </a:ln>
                  </pic:spPr>
                </pic:pic>
              </a:graphicData>
            </a:graphic>
          </wp:inline>
        </w:drawing>
      </w:r>
    </w:p>
    <w:p w14:paraId="0699363B" w14:textId="77777777" w:rsidR="008A5FA1" w:rsidRPr="008A5FA1" w:rsidRDefault="008A5FA1" w:rsidP="008A5FA1">
      <w:pPr>
        <w:rPr>
          <w:rFonts w:ascii="Calibri Light" w:hAnsi="Calibri Light" w:cs="Calibri Light"/>
          <w:sz w:val="18"/>
          <w:szCs w:val="18"/>
        </w:rPr>
      </w:pPr>
    </w:p>
    <w:p w14:paraId="3EC22FA7" w14:textId="77777777" w:rsidR="008A5FA1" w:rsidRPr="008A5FA1" w:rsidRDefault="008A5FA1" w:rsidP="008A5FA1">
      <w:pPr>
        <w:rPr>
          <w:rFonts w:ascii="Calibri Light" w:hAnsi="Calibri Light" w:cs="Calibri Light"/>
          <w:b/>
          <w:bCs/>
          <w:sz w:val="18"/>
          <w:szCs w:val="18"/>
        </w:rPr>
      </w:pPr>
    </w:p>
    <w:p w14:paraId="3AAAF8AD" w14:textId="77777777" w:rsidR="008A5FA1" w:rsidRPr="008A5FA1" w:rsidRDefault="008A5FA1" w:rsidP="008A5FA1">
      <w:pPr>
        <w:rPr>
          <w:rFonts w:ascii="Calibri Light" w:hAnsi="Calibri Light" w:cs="Calibri Light"/>
          <w:b/>
          <w:bCs/>
        </w:rPr>
      </w:pPr>
      <w:r w:rsidRPr="008A5FA1">
        <w:rPr>
          <w:rFonts w:ascii="Calibri Light" w:hAnsi="Calibri Light" w:cs="Calibri Light"/>
          <w:b/>
          <w:bCs/>
        </w:rPr>
        <w:t>Article 4. Sostre màxim edificable</w:t>
      </w:r>
    </w:p>
    <w:p w14:paraId="4C12EAF9" w14:textId="77777777" w:rsidR="008A5FA1" w:rsidRPr="008A5FA1" w:rsidRDefault="008A5FA1" w:rsidP="008A5FA1">
      <w:pPr>
        <w:rPr>
          <w:rFonts w:ascii="Calibri Light" w:hAnsi="Calibri Light" w:cs="Calibri Light"/>
        </w:rPr>
      </w:pPr>
    </w:p>
    <w:p w14:paraId="0CCD4267"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Es manté el sostre edificable màxim del planejament vigent.</w:t>
      </w:r>
    </w:p>
    <w:p w14:paraId="39792B21" w14:textId="77777777" w:rsidR="008A5FA1" w:rsidRPr="008A5FA1" w:rsidRDefault="008A5FA1" w:rsidP="008A5FA1">
      <w:pPr>
        <w:rPr>
          <w:rFonts w:ascii="Calibri Light" w:hAnsi="Calibri Light" w:cs="Calibri Light"/>
        </w:rPr>
      </w:pPr>
    </w:p>
    <w:p w14:paraId="7878764A" w14:textId="77777777" w:rsidR="008A5FA1" w:rsidRPr="008A5FA1" w:rsidRDefault="008A5FA1" w:rsidP="008A5FA1">
      <w:pPr>
        <w:rPr>
          <w:rFonts w:ascii="Calibri Light" w:hAnsi="Calibri Light" w:cs="Calibri Light"/>
        </w:rPr>
      </w:pPr>
    </w:p>
    <w:p w14:paraId="405EE4E7" w14:textId="77777777" w:rsidR="008A5FA1" w:rsidRPr="008A5FA1" w:rsidRDefault="008A5FA1" w:rsidP="008A5FA1">
      <w:pPr>
        <w:rPr>
          <w:rFonts w:ascii="Calibri Light" w:hAnsi="Calibri Light" w:cs="Calibri Light"/>
        </w:rPr>
      </w:pPr>
      <w:r w:rsidRPr="008A5FA1">
        <w:rPr>
          <w:noProof/>
        </w:rPr>
        <w:drawing>
          <wp:inline distT="0" distB="0" distL="0" distR="0" wp14:anchorId="0E98F036" wp14:editId="1C43FC12">
            <wp:extent cx="1960473" cy="1536685"/>
            <wp:effectExtent l="0" t="0" r="1905" b="6985"/>
            <wp:docPr id="45166776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2324" cy="1585166"/>
                    </a:xfrm>
                    <a:prstGeom prst="rect">
                      <a:avLst/>
                    </a:prstGeom>
                    <a:noFill/>
                    <a:ln>
                      <a:noFill/>
                    </a:ln>
                  </pic:spPr>
                </pic:pic>
              </a:graphicData>
            </a:graphic>
          </wp:inline>
        </w:drawing>
      </w:r>
    </w:p>
    <w:p w14:paraId="13803AAD" w14:textId="77777777" w:rsidR="008A5FA1" w:rsidRPr="008A5FA1" w:rsidRDefault="008A5FA1" w:rsidP="008A5FA1">
      <w:pPr>
        <w:rPr>
          <w:rFonts w:ascii="Calibri Light" w:hAnsi="Calibri Light" w:cs="Calibri Light"/>
        </w:rPr>
      </w:pPr>
    </w:p>
    <w:p w14:paraId="3957C0A3" w14:textId="77777777" w:rsidR="008A5FA1" w:rsidRPr="008A5FA1" w:rsidRDefault="008A5FA1" w:rsidP="008A5FA1">
      <w:pPr>
        <w:rPr>
          <w:rFonts w:ascii="Calibri Light" w:hAnsi="Calibri Light" w:cs="Calibri Light"/>
        </w:rPr>
      </w:pPr>
    </w:p>
    <w:p w14:paraId="7685F31F" w14:textId="77777777" w:rsidR="008A5FA1" w:rsidRPr="008A5FA1" w:rsidRDefault="008A5FA1" w:rsidP="008A5FA1">
      <w:pPr>
        <w:rPr>
          <w:rFonts w:ascii="Calibri Light" w:hAnsi="Calibri Light" w:cs="Calibri Light"/>
        </w:rPr>
      </w:pPr>
    </w:p>
    <w:p w14:paraId="0BCCD829" w14:textId="77777777" w:rsidR="008A5FA1" w:rsidRPr="008A5FA1" w:rsidRDefault="008A5FA1" w:rsidP="008A5FA1">
      <w:pPr>
        <w:rPr>
          <w:rFonts w:ascii="Calibri Light" w:hAnsi="Calibri Light" w:cs="Calibri Light"/>
        </w:rPr>
      </w:pPr>
    </w:p>
    <w:p w14:paraId="4C8D65F3" w14:textId="77777777" w:rsidR="008A5FA1" w:rsidRPr="008A5FA1" w:rsidRDefault="008A5FA1" w:rsidP="008A5FA1">
      <w:pPr>
        <w:rPr>
          <w:rFonts w:ascii="Calibri Light" w:hAnsi="Calibri Light" w:cs="Calibri Light"/>
        </w:rPr>
      </w:pPr>
      <w:r w:rsidRPr="008A5FA1">
        <w:rPr>
          <w:rFonts w:ascii="Calibri Light" w:hAnsi="Calibri Light" w:cs="Calibri Light"/>
        </w:rPr>
        <w:br w:type="page"/>
      </w:r>
    </w:p>
    <w:p w14:paraId="678CF8F0" w14:textId="77777777" w:rsidR="008A5FA1" w:rsidRPr="008A5FA1" w:rsidRDefault="008A5FA1" w:rsidP="008A5FA1">
      <w:pPr>
        <w:rPr>
          <w:rFonts w:ascii="Calibri Light" w:hAnsi="Calibri Light" w:cs="Calibri Light"/>
        </w:rPr>
      </w:pPr>
    </w:p>
    <w:p w14:paraId="2636EAFA" w14:textId="77777777" w:rsidR="008A5FA1" w:rsidRPr="008A5FA1" w:rsidRDefault="008A5FA1" w:rsidP="008A5FA1">
      <w:pPr>
        <w:rPr>
          <w:rFonts w:ascii="Calibri Light" w:hAnsi="Calibri Light" w:cs="Calibri Light"/>
        </w:rPr>
      </w:pPr>
    </w:p>
    <w:p w14:paraId="23E13FDB" w14:textId="77777777" w:rsidR="008A5FA1" w:rsidRPr="008A5FA1" w:rsidRDefault="008A5FA1" w:rsidP="008A5FA1">
      <w:pPr>
        <w:rPr>
          <w:rFonts w:ascii="Calibri Light" w:hAnsi="Calibri Light" w:cs="Calibri Light"/>
        </w:rPr>
      </w:pPr>
    </w:p>
    <w:p w14:paraId="135B6F88" w14:textId="77777777" w:rsidR="008A5FA1" w:rsidRPr="008A5FA1" w:rsidRDefault="008A5FA1" w:rsidP="008A5FA1">
      <w:pPr>
        <w:rPr>
          <w:rFonts w:ascii="Calibri Light" w:hAnsi="Calibri Light" w:cs="Calibri Light"/>
          <w:b/>
          <w:bCs/>
        </w:rPr>
      </w:pPr>
      <w:r w:rsidRPr="008A5FA1">
        <w:rPr>
          <w:rFonts w:ascii="Calibri Light" w:hAnsi="Calibri Light" w:cs="Calibri Light"/>
          <w:b/>
          <w:bCs/>
        </w:rPr>
        <w:t>Article. 5 Ocupació del sòl</w:t>
      </w:r>
    </w:p>
    <w:p w14:paraId="35D26602" w14:textId="77777777" w:rsidR="008A5FA1" w:rsidRPr="008A5FA1" w:rsidRDefault="008A5FA1" w:rsidP="008A5FA1">
      <w:pPr>
        <w:rPr>
          <w:rFonts w:ascii="Calibri Light" w:hAnsi="Calibri Light" w:cs="Calibri Light"/>
        </w:rPr>
      </w:pPr>
    </w:p>
    <w:p w14:paraId="63A03E01"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 xml:space="preserve">L’ocupació màxima de la parcel·la és l’establerta als plànols </w:t>
      </w:r>
      <w:r w:rsidRPr="008A5FA1">
        <w:rPr>
          <w:rFonts w:ascii="Calibri Light" w:hAnsi="Calibri Light" w:cs="Calibri Light"/>
          <w:i/>
          <w:iCs/>
        </w:rPr>
        <w:t>P 01 i P02</w:t>
      </w:r>
      <w:r w:rsidRPr="008A5FA1">
        <w:rPr>
          <w:rFonts w:ascii="Calibri Light" w:hAnsi="Calibri Light" w:cs="Calibri Light"/>
        </w:rPr>
        <w:t xml:space="preserve"> </w:t>
      </w:r>
      <w:r w:rsidRPr="008A5FA1">
        <w:rPr>
          <w:rFonts w:ascii="Calibri Light" w:hAnsi="Calibri Light" w:cs="Calibri Light"/>
          <w:i/>
          <w:iCs/>
        </w:rPr>
        <w:t>Perímetres reguladors</w:t>
      </w:r>
      <w:r w:rsidRPr="008A5FA1">
        <w:rPr>
          <w:rFonts w:ascii="Calibri Light" w:hAnsi="Calibri Light" w:cs="Calibri Light"/>
        </w:rPr>
        <w:t xml:space="preserve"> que estableix l’envolupant màxima de l’edificació a les parcel·les objecte de la Modificació de l’Estudi de Detall, UZ I, UZ II, UZ III I UZ V.</w:t>
      </w:r>
    </w:p>
    <w:p w14:paraId="1577A00E"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També s’estableix un gàlib màxim dintre del qual s’haurà d’ubicar el volum edificable amb les ocupacions màximes establertes.</w:t>
      </w:r>
    </w:p>
    <w:p w14:paraId="2943FDF2"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La planta soterrani podrà ocupar la totalitat de la parcel·la exceptuant l’afectació a la parcel·la UZ V de la carretera BV-5011.</w:t>
      </w:r>
    </w:p>
    <w:p w14:paraId="307203FB" w14:textId="77777777" w:rsidR="008A5FA1" w:rsidRPr="008A5FA1" w:rsidRDefault="008A5FA1" w:rsidP="008A5FA1">
      <w:pPr>
        <w:rPr>
          <w:rFonts w:ascii="Calibri Light" w:hAnsi="Calibri Light" w:cs="Calibri Light"/>
          <w:sz w:val="18"/>
          <w:szCs w:val="18"/>
        </w:rPr>
      </w:pPr>
    </w:p>
    <w:p w14:paraId="210F9093" w14:textId="77777777" w:rsidR="008A5FA1" w:rsidRPr="008A5FA1" w:rsidRDefault="008A5FA1" w:rsidP="008A5FA1">
      <w:pPr>
        <w:rPr>
          <w:rFonts w:ascii="Calibri Light" w:hAnsi="Calibri Light" w:cs="Calibri Light"/>
        </w:rPr>
      </w:pPr>
    </w:p>
    <w:p w14:paraId="6D2A0974" w14:textId="77777777" w:rsidR="008A5FA1" w:rsidRPr="008A5FA1" w:rsidRDefault="008A5FA1" w:rsidP="008A5FA1">
      <w:pPr>
        <w:rPr>
          <w:rFonts w:ascii="Calibri Light" w:hAnsi="Calibri Light" w:cs="Calibri Light"/>
          <w:b/>
          <w:bCs/>
        </w:rPr>
      </w:pPr>
      <w:r w:rsidRPr="008A5FA1">
        <w:rPr>
          <w:rFonts w:ascii="Calibri Light" w:hAnsi="Calibri Light" w:cs="Calibri Light"/>
          <w:b/>
          <w:bCs/>
        </w:rPr>
        <w:t>Article 6. Cota de referència de la planta baixa</w:t>
      </w:r>
    </w:p>
    <w:p w14:paraId="00B98DDF" w14:textId="77777777" w:rsidR="008A5FA1" w:rsidRPr="008A5FA1" w:rsidRDefault="008A5FA1" w:rsidP="008A5FA1">
      <w:pPr>
        <w:rPr>
          <w:rFonts w:ascii="Calibri Light" w:hAnsi="Calibri Light" w:cs="Calibri Light"/>
        </w:rPr>
      </w:pPr>
    </w:p>
    <w:p w14:paraId="698458AF"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En la documentació gràfica de la present Modificació de l’Estudi de Detall als plànols P 01, P 02 i P 03 es defineixen les plataformes d’anivellament, les posicions de les plantes baixes i la forma de regular les alçades de les diferents edificacions.</w:t>
      </w:r>
    </w:p>
    <w:p w14:paraId="154B2604"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A les parcel·les UZ I, UZ II I UZ III  es defineixen dues cotes de referència pel mateix edifici degut a la secció esgraonada</w:t>
      </w:r>
    </w:p>
    <w:p w14:paraId="7EFE30BB" w14:textId="77777777" w:rsidR="008A5FA1" w:rsidRPr="008A5FA1" w:rsidRDefault="008A5FA1" w:rsidP="008A5FA1">
      <w:pPr>
        <w:numPr>
          <w:ilvl w:val="0"/>
          <w:numId w:val="1"/>
        </w:numPr>
        <w:ind w:left="-284"/>
        <w:contextualSpacing/>
        <w:rPr>
          <w:rFonts w:ascii="Calibri Light" w:hAnsi="Calibri Light" w:cs="Calibri Light"/>
        </w:rPr>
      </w:pPr>
      <w:r w:rsidRPr="008A5FA1">
        <w:rPr>
          <w:rFonts w:ascii="Calibri Light" w:hAnsi="Calibri Light" w:cs="Calibri Light"/>
        </w:rPr>
        <w:t>UZ I:   +100,00 I +103,20</w:t>
      </w:r>
    </w:p>
    <w:p w14:paraId="78A0687F" w14:textId="77777777" w:rsidR="008A5FA1" w:rsidRPr="008A5FA1" w:rsidRDefault="008A5FA1" w:rsidP="008A5FA1">
      <w:pPr>
        <w:numPr>
          <w:ilvl w:val="0"/>
          <w:numId w:val="1"/>
        </w:numPr>
        <w:ind w:left="-284"/>
        <w:contextualSpacing/>
        <w:rPr>
          <w:rFonts w:ascii="Calibri Light" w:hAnsi="Calibri Light" w:cs="Calibri Light"/>
        </w:rPr>
      </w:pPr>
      <w:r w:rsidRPr="008A5FA1">
        <w:rPr>
          <w:rFonts w:ascii="Calibri Light" w:hAnsi="Calibri Light" w:cs="Calibri Light"/>
        </w:rPr>
        <w:t>UZ- II: +96,80 II i +100,00</w:t>
      </w:r>
    </w:p>
    <w:p w14:paraId="3CD5C600" w14:textId="77777777" w:rsidR="008A5FA1" w:rsidRPr="008A5FA1" w:rsidRDefault="008A5FA1" w:rsidP="008A5FA1">
      <w:pPr>
        <w:numPr>
          <w:ilvl w:val="0"/>
          <w:numId w:val="1"/>
        </w:numPr>
        <w:ind w:left="-284"/>
        <w:contextualSpacing/>
        <w:rPr>
          <w:rFonts w:ascii="Calibri Light" w:hAnsi="Calibri Light" w:cs="Calibri Light"/>
        </w:rPr>
      </w:pPr>
      <w:r w:rsidRPr="008A5FA1">
        <w:rPr>
          <w:rFonts w:ascii="Calibri Light" w:hAnsi="Calibri Light" w:cs="Calibri Light"/>
        </w:rPr>
        <w:t>UZ III: +93,35 i + 96,55</w:t>
      </w:r>
    </w:p>
    <w:p w14:paraId="7019BD32"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A la parcel·la UZ V es defineixen diferents cotes de referència de la planta per cadascuna de les agrupacions d’habitatges</w:t>
      </w:r>
    </w:p>
    <w:p w14:paraId="267C2725" w14:textId="77777777" w:rsidR="008A5FA1" w:rsidRPr="008A5FA1" w:rsidRDefault="008A5FA1" w:rsidP="008A5FA1">
      <w:pPr>
        <w:numPr>
          <w:ilvl w:val="0"/>
          <w:numId w:val="1"/>
        </w:numPr>
        <w:ind w:left="-284"/>
        <w:contextualSpacing/>
        <w:rPr>
          <w:rFonts w:ascii="Calibri Light" w:hAnsi="Calibri Light" w:cs="Calibri Light"/>
        </w:rPr>
      </w:pPr>
      <w:r w:rsidRPr="008A5FA1">
        <w:rPr>
          <w:rFonts w:ascii="Calibri Light" w:hAnsi="Calibri Light" w:cs="Calibri Light"/>
        </w:rPr>
        <w:t>UZ V: +86,00 per a l’agrupació situada paral·lelament a la carretera BV-5011 i de la +82,00 fina a la +82,90 per a l’agrupació que dona front a la Riera de Canyet</w:t>
      </w:r>
    </w:p>
    <w:p w14:paraId="03F67336"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Aquestes rasants es podran modificar  +/- 60 cm per una millor adaptació topogràfica</w:t>
      </w:r>
    </w:p>
    <w:p w14:paraId="20AE9E02"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Per sota les cotes referència de la planta baixa es situa la planta soterrani.</w:t>
      </w:r>
    </w:p>
    <w:p w14:paraId="65F07FD3" w14:textId="77777777" w:rsidR="008A5FA1" w:rsidRPr="008A5FA1" w:rsidRDefault="008A5FA1" w:rsidP="008A5FA1">
      <w:pPr>
        <w:ind w:left="-284"/>
        <w:rPr>
          <w:rFonts w:ascii="Calibri Light" w:hAnsi="Calibri Light" w:cs="Calibri Light"/>
        </w:rPr>
      </w:pPr>
    </w:p>
    <w:p w14:paraId="5664BE55" w14:textId="77777777" w:rsidR="008A5FA1" w:rsidRPr="008A5FA1" w:rsidRDefault="008A5FA1" w:rsidP="008A5FA1">
      <w:pPr>
        <w:rPr>
          <w:rFonts w:ascii="Calibri Light" w:hAnsi="Calibri Light" w:cs="Calibri Light"/>
          <w:b/>
          <w:bCs/>
        </w:rPr>
      </w:pPr>
      <w:r w:rsidRPr="008A5FA1">
        <w:rPr>
          <w:rFonts w:ascii="Calibri Light" w:hAnsi="Calibri Light" w:cs="Calibri Light"/>
          <w:b/>
          <w:bCs/>
        </w:rPr>
        <w:t>Article 7. Alçada reguladora</w:t>
      </w:r>
    </w:p>
    <w:p w14:paraId="71E6A64E" w14:textId="77777777" w:rsidR="008A5FA1" w:rsidRPr="008A5FA1" w:rsidRDefault="008A5FA1" w:rsidP="008A5FA1">
      <w:pPr>
        <w:rPr>
          <w:rFonts w:ascii="Calibri Light" w:hAnsi="Calibri Light" w:cs="Calibri Light"/>
        </w:rPr>
      </w:pPr>
    </w:p>
    <w:p w14:paraId="3886FFF6"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L’alçada reguladora es determina en cada punt a partir de les rasants establertes en els plànols P_01, P_02 I P_03.</w:t>
      </w:r>
    </w:p>
    <w:p w14:paraId="2E166380"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L’alçada reguladora màxima serà de 10,15 m en planta baixa més dos (PB + 2).</w:t>
      </w:r>
    </w:p>
    <w:p w14:paraId="2BF3E4E4" w14:textId="77777777" w:rsidR="008A5FA1" w:rsidRPr="008A5FA1" w:rsidRDefault="008A5FA1" w:rsidP="008A5FA1">
      <w:pPr>
        <w:ind w:left="-284"/>
        <w:rPr>
          <w:rFonts w:ascii="Calibri Light" w:hAnsi="Calibri Light" w:cs="Calibri Light"/>
        </w:rPr>
      </w:pPr>
    </w:p>
    <w:p w14:paraId="46A0CBEE" w14:textId="77777777" w:rsidR="008A5FA1" w:rsidRPr="008A5FA1" w:rsidRDefault="008A5FA1" w:rsidP="008A5FA1">
      <w:pPr>
        <w:rPr>
          <w:rFonts w:ascii="Calibri Light" w:hAnsi="Calibri Light" w:cs="Calibri Light"/>
          <w:b/>
          <w:bCs/>
        </w:rPr>
      </w:pPr>
      <w:r w:rsidRPr="008A5FA1">
        <w:rPr>
          <w:rFonts w:ascii="Calibri Light" w:hAnsi="Calibri Light" w:cs="Calibri Light"/>
          <w:b/>
          <w:bCs/>
        </w:rPr>
        <w:t>Article 8. Cobertes</w:t>
      </w:r>
    </w:p>
    <w:p w14:paraId="21BC3FC8" w14:textId="77777777" w:rsidR="008A5FA1" w:rsidRPr="008A5FA1" w:rsidRDefault="008A5FA1" w:rsidP="008A5FA1">
      <w:pPr>
        <w:rPr>
          <w:rFonts w:ascii="Calibri Light" w:hAnsi="Calibri Light" w:cs="Calibri Light"/>
        </w:rPr>
      </w:pPr>
    </w:p>
    <w:p w14:paraId="4DE798B9"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Per sobre de la coberta plana s’admetran els cossos de les caixes d’escala per accedir a la coberta per el seu manteniment. Aquests cossos no computaran a efectes d’edificabilitat.</w:t>
      </w:r>
    </w:p>
    <w:p w14:paraId="48DACC78" w14:textId="77777777" w:rsidR="008A5FA1" w:rsidRPr="008A5FA1" w:rsidRDefault="008A5FA1" w:rsidP="008A5FA1">
      <w:pPr>
        <w:rPr>
          <w:rFonts w:ascii="Calibri Light" w:hAnsi="Calibri Light" w:cs="Calibri Light"/>
        </w:rPr>
      </w:pPr>
    </w:p>
    <w:p w14:paraId="0CE2FA94" w14:textId="77777777" w:rsidR="008A5FA1" w:rsidRPr="008A5FA1" w:rsidRDefault="008A5FA1" w:rsidP="008A5FA1">
      <w:pPr>
        <w:rPr>
          <w:rFonts w:ascii="Calibri Light" w:hAnsi="Calibri Light" w:cs="Calibri Light"/>
          <w:b/>
          <w:bCs/>
        </w:rPr>
      </w:pPr>
      <w:r w:rsidRPr="008A5FA1">
        <w:rPr>
          <w:rFonts w:ascii="Calibri Light" w:hAnsi="Calibri Light" w:cs="Calibri Light"/>
          <w:b/>
          <w:bCs/>
        </w:rPr>
        <w:t>Article 9. Separacions</w:t>
      </w:r>
    </w:p>
    <w:p w14:paraId="7AB3B137" w14:textId="77777777" w:rsidR="008A5FA1" w:rsidRPr="008A5FA1" w:rsidRDefault="008A5FA1" w:rsidP="008A5FA1">
      <w:pPr>
        <w:rPr>
          <w:rFonts w:ascii="Calibri Light" w:hAnsi="Calibri Light" w:cs="Calibri Light"/>
        </w:rPr>
      </w:pPr>
    </w:p>
    <w:p w14:paraId="5AA286B0"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Les separacions de les edificacions als límits de les parcel·les i viari estan definides ala plànols P_01  i P_02.</w:t>
      </w:r>
    </w:p>
    <w:p w14:paraId="2815E395" w14:textId="77777777" w:rsidR="008A5FA1" w:rsidRPr="008A5FA1" w:rsidRDefault="008A5FA1" w:rsidP="008A5FA1">
      <w:pPr>
        <w:rPr>
          <w:rFonts w:ascii="Calibri Light" w:hAnsi="Calibri Light" w:cs="Calibri Light"/>
          <w:b/>
          <w:bCs/>
        </w:rPr>
      </w:pPr>
    </w:p>
    <w:p w14:paraId="6AC89634" w14:textId="77777777" w:rsidR="008A5FA1" w:rsidRPr="008A5FA1" w:rsidRDefault="008A5FA1" w:rsidP="008A5FA1">
      <w:pPr>
        <w:rPr>
          <w:rFonts w:ascii="Calibri Light" w:hAnsi="Calibri Light" w:cs="Calibri Light"/>
          <w:b/>
          <w:bCs/>
        </w:rPr>
      </w:pPr>
      <w:r w:rsidRPr="008A5FA1">
        <w:rPr>
          <w:rFonts w:ascii="Calibri Light" w:hAnsi="Calibri Light" w:cs="Calibri Light"/>
          <w:b/>
          <w:bCs/>
        </w:rPr>
        <w:t>Article 10. Cossos sortints</w:t>
      </w:r>
    </w:p>
    <w:p w14:paraId="2C37493F" w14:textId="77777777" w:rsidR="008A5FA1" w:rsidRPr="008A5FA1" w:rsidRDefault="008A5FA1" w:rsidP="008A5FA1">
      <w:pPr>
        <w:rPr>
          <w:rFonts w:ascii="Calibri Light" w:hAnsi="Calibri Light" w:cs="Calibri Light"/>
          <w:b/>
          <w:bCs/>
        </w:rPr>
      </w:pPr>
    </w:p>
    <w:p w14:paraId="6001AF35"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Els cossos sortints oberts poden sobrepassar els perímetres i perfils reguladors amb un vol màxim de 1,80 m.</w:t>
      </w:r>
    </w:p>
    <w:p w14:paraId="3BAB5C5F"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lastRenderedPageBreak/>
        <w:t xml:space="preserve"> A la parcel·la UZ-V es permetrà el vol de cossos sortints oberts en els vials per motius de composició que  tindran un vol màxim de 1,80 m i  l’alçada lliure des del vial serà igual o superior a 3,00 m.</w:t>
      </w:r>
    </w:p>
    <w:p w14:paraId="3803735E" w14:textId="77777777" w:rsidR="008A5FA1" w:rsidRPr="008A5FA1" w:rsidRDefault="008A5FA1" w:rsidP="008A5FA1">
      <w:pPr>
        <w:rPr>
          <w:rFonts w:ascii="Calibri Light" w:hAnsi="Calibri Light" w:cs="Calibri Light"/>
        </w:rPr>
      </w:pPr>
    </w:p>
    <w:p w14:paraId="776DA23B" w14:textId="77777777" w:rsidR="008A5FA1" w:rsidRPr="008A5FA1" w:rsidRDefault="008A5FA1" w:rsidP="008A5FA1">
      <w:pPr>
        <w:rPr>
          <w:rFonts w:ascii="Calibri Light" w:hAnsi="Calibri Light" w:cs="Calibri Light"/>
          <w:b/>
          <w:bCs/>
        </w:rPr>
      </w:pPr>
      <w:r w:rsidRPr="008A5FA1">
        <w:rPr>
          <w:rFonts w:ascii="Calibri Light" w:hAnsi="Calibri Light" w:cs="Calibri Light"/>
          <w:b/>
          <w:bCs/>
        </w:rPr>
        <w:t>Article 12. Criteri cromàtic</w:t>
      </w:r>
    </w:p>
    <w:p w14:paraId="43F59D68" w14:textId="77777777" w:rsidR="008A5FA1" w:rsidRPr="008A5FA1" w:rsidRDefault="008A5FA1" w:rsidP="008A5FA1">
      <w:pPr>
        <w:rPr>
          <w:rFonts w:ascii="Calibri Light" w:hAnsi="Calibri Light" w:cs="Calibri Light"/>
        </w:rPr>
      </w:pPr>
    </w:p>
    <w:p w14:paraId="40A46EE1" w14:textId="77777777" w:rsidR="008A5FA1" w:rsidRPr="008A5FA1" w:rsidRDefault="008A5FA1" w:rsidP="008A5FA1">
      <w:pPr>
        <w:ind w:left="-284"/>
        <w:rPr>
          <w:rFonts w:ascii="Calibri Light" w:hAnsi="Calibri Light" w:cs="Calibri Light"/>
        </w:rPr>
      </w:pPr>
      <w:r w:rsidRPr="008A5FA1">
        <w:rPr>
          <w:rFonts w:ascii="Calibri Light" w:hAnsi="Calibri Light" w:cs="Calibri Light"/>
        </w:rPr>
        <w:t>Les edificacions de totes les parcel·les hauran de mimetitzar-se amb l’entorn, per tant es planteja una paleta cromàtica de colors marrons i/o grisos que no siguin ni massa clars ni massa foscos per garantir la integració paisatgística.</w:t>
      </w:r>
    </w:p>
    <w:p w14:paraId="7F3E8E3E" w14:textId="77777777" w:rsidR="008A5FA1" w:rsidRPr="008A5FA1" w:rsidRDefault="008A5FA1" w:rsidP="008A5FA1">
      <w:pPr>
        <w:ind w:left="-284"/>
        <w:rPr>
          <w:rFonts w:ascii="Calibri Light" w:hAnsi="Calibri Light" w:cs="Calibri Light"/>
        </w:rPr>
      </w:pPr>
    </w:p>
    <w:p w14:paraId="1DE3DEEE" w14:textId="77777777" w:rsidR="008A5FA1" w:rsidRPr="008A5FA1" w:rsidRDefault="008A5FA1" w:rsidP="008A5FA1">
      <w:pPr>
        <w:ind w:left="-284" w:firstLine="284"/>
        <w:rPr>
          <w:rFonts w:ascii="Calibri Light" w:hAnsi="Calibri Light" w:cs="Calibri Light"/>
          <w:b/>
          <w:bCs/>
        </w:rPr>
      </w:pPr>
      <w:r w:rsidRPr="008A5FA1">
        <w:rPr>
          <w:rFonts w:ascii="Calibri Light" w:hAnsi="Calibri Light" w:cs="Calibri Light"/>
          <w:b/>
          <w:bCs/>
        </w:rPr>
        <w:t>Article 13. Mesures de protecció del patrimoni cultural i arqueològic</w:t>
      </w:r>
    </w:p>
    <w:p w14:paraId="49EC146C" w14:textId="77777777" w:rsidR="008A5FA1" w:rsidRPr="008A5FA1" w:rsidRDefault="008A5FA1" w:rsidP="008A5FA1">
      <w:pPr>
        <w:ind w:left="-426" w:firstLine="284"/>
        <w:rPr>
          <w:rFonts w:ascii="Calibri Light" w:hAnsi="Calibri Light" w:cs="Calibri Light"/>
        </w:rPr>
      </w:pPr>
    </w:p>
    <w:p w14:paraId="00D84369" w14:textId="77777777" w:rsidR="008A5FA1" w:rsidRPr="008A5FA1" w:rsidRDefault="008A5FA1" w:rsidP="008A5FA1">
      <w:pPr>
        <w:ind w:left="-426" w:firstLine="284"/>
        <w:rPr>
          <w:rFonts w:ascii="Calibri Light" w:hAnsi="Calibri Light" w:cs="Calibri Light"/>
        </w:rPr>
      </w:pPr>
      <w:r w:rsidRPr="008A5FA1">
        <w:rPr>
          <w:rFonts w:ascii="Calibri Light" w:hAnsi="Calibri Light" w:cs="Calibri Light"/>
        </w:rPr>
        <w:t xml:space="preserve">Tots els treballs que tinguin afectació sobre el subsol, s’hauran de realitzar sota control arqueològic. </w:t>
      </w:r>
    </w:p>
    <w:p w14:paraId="039ED443" w14:textId="77777777" w:rsidR="008A5FA1" w:rsidRPr="008A5FA1" w:rsidRDefault="008A5FA1" w:rsidP="008A5FA1">
      <w:pPr>
        <w:ind w:left="-426" w:firstLine="284"/>
        <w:rPr>
          <w:rFonts w:ascii="Calibri Light" w:hAnsi="Calibri Light" w:cs="Calibri Light"/>
        </w:rPr>
      </w:pPr>
    </w:p>
    <w:p w14:paraId="7F41BBE5" w14:textId="77777777" w:rsidR="008A5FA1" w:rsidRPr="008A5FA1" w:rsidRDefault="008A5FA1" w:rsidP="008A5FA1">
      <w:pPr>
        <w:ind w:left="-426" w:firstLine="284"/>
        <w:rPr>
          <w:rFonts w:ascii="Calibri Light" w:hAnsi="Calibri Light" w:cs="Calibri Light"/>
        </w:rPr>
      </w:pPr>
      <w:r w:rsidRPr="008A5FA1">
        <w:rPr>
          <w:rFonts w:ascii="Calibri Light" w:hAnsi="Calibri Light" w:cs="Calibri Light"/>
        </w:rPr>
        <w:t>Aquesta intervenció arqueològica preventiva haurà d’ésser autoritzada pel Departament de Cultura, segons disposa la Llei 9/1993, de 30 de setembre, del Patrimoni Cultural i el Decret 78/2002 de 5 de març, del Reglament de protecció del patrimoni arqueològic i paleontològic.</w:t>
      </w:r>
    </w:p>
    <w:p w14:paraId="17D23650" w14:textId="77777777" w:rsidR="008A5FA1" w:rsidRPr="008A5FA1" w:rsidRDefault="008A5FA1" w:rsidP="008A5FA1">
      <w:pPr>
        <w:ind w:left="-426" w:firstLine="284"/>
        <w:rPr>
          <w:rFonts w:ascii="Calibri Light" w:hAnsi="Calibri Light" w:cs="Calibri Light"/>
        </w:rPr>
      </w:pPr>
    </w:p>
    <w:p w14:paraId="767A67DC" w14:textId="77777777" w:rsidR="008A5FA1" w:rsidRPr="008A5FA1" w:rsidRDefault="008A5FA1" w:rsidP="008A5FA1">
      <w:pPr>
        <w:ind w:left="-426" w:firstLine="284"/>
        <w:rPr>
          <w:rFonts w:ascii="Calibri Light" w:hAnsi="Calibri Light" w:cs="Calibri Light"/>
          <w:b/>
          <w:bCs/>
        </w:rPr>
      </w:pPr>
      <w:r w:rsidRPr="008A5FA1">
        <w:rPr>
          <w:rFonts w:ascii="Calibri Light" w:hAnsi="Calibri Light" w:cs="Calibri Light"/>
          <w:b/>
          <w:bCs/>
        </w:rPr>
        <w:t>Article 14. Vialitat i accessibilitat</w:t>
      </w:r>
    </w:p>
    <w:p w14:paraId="50EF6A18" w14:textId="77777777" w:rsidR="008A5FA1" w:rsidRPr="008A5FA1" w:rsidRDefault="008A5FA1" w:rsidP="008A5FA1">
      <w:pPr>
        <w:ind w:left="-426" w:firstLine="284"/>
        <w:rPr>
          <w:rFonts w:ascii="Calibri Light" w:hAnsi="Calibri Light" w:cs="Calibri Light"/>
        </w:rPr>
      </w:pPr>
    </w:p>
    <w:p w14:paraId="0BC5E846" w14:textId="77777777" w:rsidR="008A5FA1" w:rsidRPr="008A5FA1" w:rsidRDefault="008A5FA1" w:rsidP="008A5FA1">
      <w:pPr>
        <w:ind w:left="-426" w:firstLine="284"/>
        <w:rPr>
          <w:rFonts w:ascii="Calibri Light" w:hAnsi="Calibri Light" w:cs="Calibri Light"/>
        </w:rPr>
      </w:pPr>
      <w:r w:rsidRPr="008A5FA1">
        <w:rPr>
          <w:rFonts w:ascii="Calibri Light" w:hAnsi="Calibri Light" w:cs="Calibri Light"/>
        </w:rPr>
        <w:t>- S’ha de mantenir la distància a la línia d’edificació, respecte de l’aresta exterior de la calçada de les carreteres afectades, prevista pel planejament vigent d’acord amb allò que estableix el Capítol V de l’Ordenança Reguladora de les Carreteres de Titularitat de la Diputació de Barcelona, de 23 de març de 2018.</w:t>
      </w:r>
    </w:p>
    <w:p w14:paraId="426C78D5" w14:textId="77777777" w:rsidR="008A5FA1" w:rsidRPr="008A5FA1" w:rsidRDefault="008A5FA1" w:rsidP="008A5FA1">
      <w:pPr>
        <w:ind w:left="-426" w:firstLine="284"/>
        <w:rPr>
          <w:rFonts w:ascii="Calibri Light" w:hAnsi="Calibri Light" w:cs="Calibri Light"/>
        </w:rPr>
      </w:pPr>
      <w:r w:rsidRPr="008A5FA1">
        <w:rPr>
          <w:rFonts w:ascii="Calibri Light" w:hAnsi="Calibri Light" w:cs="Calibri Light"/>
        </w:rPr>
        <w:t>- L’establiment de qualsevol accés nou a les carreteres afectades per aquest planejament o qualsevol canvi d’ús dels accessos existents haurà de complir amb tot allò que estableix el Reglament General de Carreteres 293/2003, de 18 de novembre de 2003.</w:t>
      </w:r>
    </w:p>
    <w:p w14:paraId="56644E15" w14:textId="77777777" w:rsidR="008A5FA1" w:rsidRPr="008A5FA1" w:rsidRDefault="008A5FA1" w:rsidP="008A5FA1">
      <w:pPr>
        <w:ind w:left="-426" w:firstLine="284"/>
        <w:rPr>
          <w:rFonts w:ascii="Calibri Light" w:hAnsi="Calibri Light" w:cs="Calibri Light"/>
        </w:rPr>
      </w:pPr>
      <w:r w:rsidRPr="008A5FA1">
        <w:rPr>
          <w:rFonts w:ascii="Calibri Light" w:hAnsi="Calibri Light" w:cs="Calibri Light"/>
        </w:rPr>
        <w:t>- En qualsevol cas els canvis d’ús i modificacions dels actuals accessos hauran d’anar acompanyats del corresponent projecte per tal de demanar la corresponent autorització a aquest Servei de Conservació i Explotació Viària de la Diputació de Barcelona.</w:t>
      </w:r>
    </w:p>
    <w:p w14:paraId="61145923" w14:textId="77777777" w:rsidR="008A5FA1" w:rsidRPr="008A5FA1" w:rsidRDefault="008A5FA1" w:rsidP="008A5FA1">
      <w:pPr>
        <w:ind w:left="-426" w:firstLine="284"/>
        <w:rPr>
          <w:rFonts w:ascii="Calibri Light" w:hAnsi="Calibri Light" w:cs="Calibri Light"/>
        </w:rPr>
      </w:pPr>
      <w:r w:rsidRPr="008A5FA1">
        <w:rPr>
          <w:rFonts w:ascii="Calibri Light" w:hAnsi="Calibri Light" w:cs="Calibri Light"/>
        </w:rPr>
        <w:t>- En general s’haurà de complir amb tot allò que prescriu el Decret Legislatiu 2/2009 d’agost, pel qual s’aprova el Text Refós de la Llei de Carreteres, l’Ordenança de 23 de març de 2018, reguladora de les carreteres de titularitat de la Diputació de Barcelona i el Reglament General de Carreteres 293/2003, de 18 de novembre de 2003.</w:t>
      </w:r>
    </w:p>
    <w:p w14:paraId="64AC87ED" w14:textId="77777777" w:rsidR="008A5FA1" w:rsidRPr="008A5FA1" w:rsidRDefault="008A5FA1" w:rsidP="008A5FA1">
      <w:pPr>
        <w:ind w:left="-426" w:firstLine="284"/>
        <w:rPr>
          <w:rFonts w:ascii="Calibri Light" w:hAnsi="Calibri Light" w:cs="Calibri Light"/>
        </w:rPr>
      </w:pPr>
    </w:p>
    <w:p w14:paraId="49E784BC" w14:textId="77777777" w:rsidR="008A5FA1" w:rsidRPr="008A5FA1" w:rsidRDefault="008A5FA1" w:rsidP="008A5FA1">
      <w:pPr>
        <w:rPr>
          <w:rFonts w:ascii="Calibri Light" w:hAnsi="Calibri Light" w:cs="Calibri Light"/>
        </w:rPr>
      </w:pPr>
    </w:p>
    <w:p w14:paraId="51DC00E1" w14:textId="77777777" w:rsidR="008A5FA1" w:rsidRPr="008A5FA1" w:rsidRDefault="008A5FA1" w:rsidP="008A5FA1">
      <w:pPr>
        <w:rPr>
          <w:rFonts w:ascii="Calibri Light" w:hAnsi="Calibri Light" w:cs="Calibri Light"/>
        </w:rPr>
      </w:pPr>
    </w:p>
    <w:p w14:paraId="001A96C0" w14:textId="77777777" w:rsidR="008A5FA1" w:rsidRPr="008A5FA1" w:rsidRDefault="008A5FA1" w:rsidP="008A5FA1">
      <w:pPr>
        <w:rPr>
          <w:rFonts w:ascii="Calibri Light" w:hAnsi="Calibri Light" w:cs="Calibri Light"/>
        </w:rPr>
      </w:pPr>
    </w:p>
    <w:p w14:paraId="17160384" w14:textId="77777777" w:rsidR="008A5FA1" w:rsidRPr="008A5FA1" w:rsidRDefault="008A5FA1" w:rsidP="008A5FA1">
      <w:pPr>
        <w:rPr>
          <w:rFonts w:ascii="Calibri Light" w:hAnsi="Calibri Light" w:cs="Calibri Light"/>
        </w:rPr>
      </w:pPr>
      <w:r w:rsidRPr="008A5FA1">
        <w:rPr>
          <w:rFonts w:ascii="Calibri Light" w:hAnsi="Calibri Light" w:cs="Calibri Light"/>
        </w:rPr>
        <w:br w:type="page"/>
      </w:r>
    </w:p>
    <w:p w14:paraId="0BAD7A79" w14:textId="77777777" w:rsidR="00AB45B9" w:rsidRDefault="00AB45B9"/>
    <w:sectPr w:rsidR="00AB45B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04C2D"/>
    <w:multiLevelType w:val="hybridMultilevel"/>
    <w:tmpl w:val="276EF9F6"/>
    <w:lvl w:ilvl="0" w:tplc="5D1C7238">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F7A6EAC"/>
    <w:multiLevelType w:val="hybridMultilevel"/>
    <w:tmpl w:val="FAA89BD4"/>
    <w:lvl w:ilvl="0" w:tplc="9BDE26E8">
      <w:numFmt w:val="bullet"/>
      <w:lvlText w:val="-"/>
      <w:lvlJc w:val="left"/>
      <w:pPr>
        <w:ind w:left="720" w:hanging="360"/>
      </w:pPr>
      <w:rPr>
        <w:rFonts w:ascii="Calibri Light" w:eastAsiaTheme="minorHAnsi" w:hAnsi="Calibri Light" w:cs="Calibri Light" w:hint="default"/>
        <w:u w:val="none"/>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66F0848"/>
    <w:multiLevelType w:val="multilevel"/>
    <w:tmpl w:val="E60AB26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81096160">
    <w:abstractNumId w:val="1"/>
  </w:num>
  <w:num w:numId="2" w16cid:durableId="1222794259">
    <w:abstractNumId w:val="2"/>
  </w:num>
  <w:num w:numId="3" w16cid:durableId="2107996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FA1"/>
    <w:rsid w:val="00101B3B"/>
    <w:rsid w:val="002A0F49"/>
    <w:rsid w:val="00343E99"/>
    <w:rsid w:val="0038302C"/>
    <w:rsid w:val="00620574"/>
    <w:rsid w:val="00621154"/>
    <w:rsid w:val="008434AB"/>
    <w:rsid w:val="008A5FA1"/>
    <w:rsid w:val="009B6151"/>
    <w:rsid w:val="00AB45B9"/>
    <w:rsid w:val="00B77155"/>
    <w:rsid w:val="00C136C5"/>
    <w:rsid w:val="00E372B1"/>
    <w:rsid w:val="00EF00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28D14"/>
  <w15:chartTrackingRefBased/>
  <w15:docId w15:val="{70AE163F-4C0F-48BC-A77E-726A56251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paragraph" w:styleId="Ttulo1">
    <w:name w:val="heading 1"/>
    <w:basedOn w:val="Normal"/>
    <w:next w:val="Normal"/>
    <w:link w:val="Ttulo1Car"/>
    <w:uiPriority w:val="9"/>
    <w:qFormat/>
    <w:rsid w:val="008A5F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A5F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A5FA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A5FA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A5FA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A5FA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A5FA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A5FA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A5FA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A5FA1"/>
    <w:rPr>
      <w:rFonts w:asciiTheme="majorHAnsi" w:eastAsiaTheme="majorEastAsia" w:hAnsiTheme="majorHAnsi" w:cstheme="majorBidi"/>
      <w:color w:val="0F4761" w:themeColor="accent1" w:themeShade="BF"/>
      <w:sz w:val="40"/>
      <w:szCs w:val="40"/>
      <w:lang w:val="ca-ES"/>
    </w:rPr>
  </w:style>
  <w:style w:type="character" w:customStyle="1" w:styleId="Ttulo2Car">
    <w:name w:val="Título 2 Car"/>
    <w:basedOn w:val="Fuentedeprrafopredeter"/>
    <w:link w:val="Ttulo2"/>
    <w:uiPriority w:val="9"/>
    <w:semiHidden/>
    <w:rsid w:val="008A5FA1"/>
    <w:rPr>
      <w:rFonts w:asciiTheme="majorHAnsi" w:eastAsiaTheme="majorEastAsia" w:hAnsiTheme="majorHAnsi" w:cstheme="majorBidi"/>
      <w:color w:val="0F4761" w:themeColor="accent1" w:themeShade="BF"/>
      <w:sz w:val="32"/>
      <w:szCs w:val="32"/>
      <w:lang w:val="ca-ES"/>
    </w:rPr>
  </w:style>
  <w:style w:type="character" w:customStyle="1" w:styleId="Ttulo3Car">
    <w:name w:val="Título 3 Car"/>
    <w:basedOn w:val="Fuentedeprrafopredeter"/>
    <w:link w:val="Ttulo3"/>
    <w:uiPriority w:val="9"/>
    <w:semiHidden/>
    <w:rsid w:val="008A5FA1"/>
    <w:rPr>
      <w:rFonts w:eastAsiaTheme="majorEastAsia" w:cstheme="majorBidi"/>
      <w:color w:val="0F4761" w:themeColor="accent1" w:themeShade="BF"/>
      <w:sz w:val="28"/>
      <w:szCs w:val="28"/>
      <w:lang w:val="ca-ES"/>
    </w:rPr>
  </w:style>
  <w:style w:type="character" w:customStyle="1" w:styleId="Ttulo4Car">
    <w:name w:val="Título 4 Car"/>
    <w:basedOn w:val="Fuentedeprrafopredeter"/>
    <w:link w:val="Ttulo4"/>
    <w:uiPriority w:val="9"/>
    <w:semiHidden/>
    <w:rsid w:val="008A5FA1"/>
    <w:rPr>
      <w:rFonts w:eastAsiaTheme="majorEastAsia" w:cstheme="majorBidi"/>
      <w:i/>
      <w:iCs/>
      <w:color w:val="0F4761" w:themeColor="accent1" w:themeShade="BF"/>
      <w:lang w:val="ca-ES"/>
    </w:rPr>
  </w:style>
  <w:style w:type="character" w:customStyle="1" w:styleId="Ttulo5Car">
    <w:name w:val="Título 5 Car"/>
    <w:basedOn w:val="Fuentedeprrafopredeter"/>
    <w:link w:val="Ttulo5"/>
    <w:uiPriority w:val="9"/>
    <w:semiHidden/>
    <w:rsid w:val="008A5FA1"/>
    <w:rPr>
      <w:rFonts w:eastAsiaTheme="majorEastAsia" w:cstheme="majorBidi"/>
      <w:color w:val="0F4761" w:themeColor="accent1" w:themeShade="BF"/>
      <w:lang w:val="ca-ES"/>
    </w:rPr>
  </w:style>
  <w:style w:type="character" w:customStyle="1" w:styleId="Ttulo6Car">
    <w:name w:val="Título 6 Car"/>
    <w:basedOn w:val="Fuentedeprrafopredeter"/>
    <w:link w:val="Ttulo6"/>
    <w:uiPriority w:val="9"/>
    <w:semiHidden/>
    <w:rsid w:val="008A5FA1"/>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8A5FA1"/>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8A5FA1"/>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8A5FA1"/>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8A5FA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A5FA1"/>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8A5FA1"/>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A5FA1"/>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8A5FA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8A5FA1"/>
    <w:rPr>
      <w:i/>
      <w:iCs/>
      <w:color w:val="404040" w:themeColor="text1" w:themeTint="BF"/>
      <w:lang w:val="ca-ES"/>
    </w:rPr>
  </w:style>
  <w:style w:type="paragraph" w:styleId="Prrafodelista">
    <w:name w:val="List Paragraph"/>
    <w:basedOn w:val="Normal"/>
    <w:uiPriority w:val="34"/>
    <w:qFormat/>
    <w:rsid w:val="008A5FA1"/>
    <w:pPr>
      <w:ind w:left="720"/>
      <w:contextualSpacing/>
    </w:pPr>
  </w:style>
  <w:style w:type="character" w:styleId="nfasisintenso">
    <w:name w:val="Intense Emphasis"/>
    <w:basedOn w:val="Fuentedeprrafopredeter"/>
    <w:uiPriority w:val="21"/>
    <w:qFormat/>
    <w:rsid w:val="008A5FA1"/>
    <w:rPr>
      <w:i/>
      <w:iCs/>
      <w:color w:val="0F4761" w:themeColor="accent1" w:themeShade="BF"/>
    </w:rPr>
  </w:style>
  <w:style w:type="paragraph" w:styleId="Citadestacada">
    <w:name w:val="Intense Quote"/>
    <w:basedOn w:val="Normal"/>
    <w:next w:val="Normal"/>
    <w:link w:val="CitadestacadaCar"/>
    <w:uiPriority w:val="30"/>
    <w:qFormat/>
    <w:rsid w:val="008A5F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A5FA1"/>
    <w:rPr>
      <w:i/>
      <w:iCs/>
      <w:color w:val="0F4761" w:themeColor="accent1" w:themeShade="BF"/>
      <w:lang w:val="ca-ES"/>
    </w:rPr>
  </w:style>
  <w:style w:type="character" w:styleId="Referenciaintensa">
    <w:name w:val="Intense Reference"/>
    <w:basedOn w:val="Fuentedeprrafopredeter"/>
    <w:uiPriority w:val="32"/>
    <w:qFormat/>
    <w:rsid w:val="008A5F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764</Words>
  <Characters>4202</Characters>
  <Application>Microsoft Office Word</Application>
  <DocSecurity>0</DocSecurity>
  <Lines>35</Lines>
  <Paragraphs>9</Paragraphs>
  <ScaleCrop>false</ScaleCrop>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Baranda Alcazar</dc:creator>
  <cp:keywords/>
  <dc:description/>
  <cp:lastModifiedBy>Pilar Baranda Alcazar</cp:lastModifiedBy>
  <cp:revision>3</cp:revision>
  <dcterms:created xsi:type="dcterms:W3CDTF">2026-07-22T12:21:00Z</dcterms:created>
  <dcterms:modified xsi:type="dcterms:W3CDTF">2026-07-22T12:24:00Z</dcterms:modified>
</cp:coreProperties>
</file>